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Федеральный закон от 25 декабря 2023 г. N 653-ФЗ "О внесении изменений в Федеральный закон "Технический регламент о безопасности зданий и сооружений" и отдельные законодательные акты Российской Федерации" (документ не вступил в силу)</w:t>
        </w:r>
      </w:hyperlink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Принят Государственной Думой 15 декабря 2023 года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Одобрен Советом Федерации 22 декабря 2023 года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1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Внести в </w:t>
      </w:r>
      <w:hyperlink xmlns:r="http://schemas.openxmlformats.org/officeDocument/2006/relationships" r:id="docRId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Федеральный закон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от 30 декабря 2009 года N 384-ФЗ "Технический регламент о безопасности зданий и сооружений" (Собрание законодательства Российской Федерации, 2010, N 1, ст. 5; 2013, N 27, ст. 3477) следующие изменения: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1) в </w:t>
      </w:r>
      <w:hyperlink xmlns:r="http://schemas.openxmlformats.org/officeDocument/2006/relationships" r:id="docRId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статье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а) в </w:t>
      </w:r>
      <w:hyperlink xmlns:r="http://schemas.openxmlformats.org/officeDocument/2006/relationships" r:id="docRId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"и законодательством Российской Федерации о пожарной безопасности" заменить словами ", законодательством Российской Федерации о пожарной безопасности и законодательством Российской Федерации о стандартизации";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б) в </w:t>
      </w:r>
      <w:hyperlink xmlns:r="http://schemas.openxmlformats.org/officeDocument/2006/relationships" r:id="docRId4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 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после слова "строительства" дополнить словами ", реконструкции, капитального ремонта";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 </w:t>
      </w:r>
      <w:hyperlink xmlns:r="http://schemas.openxmlformats.org/officeDocument/2006/relationships" r:id="docRId6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"осуществляются инженерные изыскания, проектирование" заменить словами "выполняются инженерные изыскания, осуществляются архитектурно-строительное проектирование";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 </w:t>
      </w:r>
      <w:hyperlink xmlns:r="http://schemas.openxmlformats.org/officeDocument/2006/relationships" r:id="docRId7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11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слово "проектировании" заменить словами "архитектурно-строительном проектировании";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8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 20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"20)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сеть инженерно-технического обеспечения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2) в </w:t>
      </w:r>
      <w:hyperlink xmlns:r="http://schemas.openxmlformats.org/officeDocument/2006/relationships" r:id="docRId9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статье 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а) </w:t>
      </w:r>
      <w:hyperlink xmlns:r="http://schemas.openxmlformats.org/officeDocument/2006/relationships" r:id="docRId1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часть 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б) в </w:t>
      </w:r>
      <w:hyperlink xmlns:r="http://schemas.openxmlformats.org/officeDocument/2006/relationships" r:id="docRId1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4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"проектирования (включая изыскания), строительства, монтажа, наладки, эксплуатации и утилизации (сноса)" заменить словами "инженерных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в) в </w:t>
      </w:r>
      <w:hyperlink xmlns:r="http://schemas.openxmlformats.org/officeDocument/2006/relationships" r:id="docRId1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первое предложение изложить в следующей редакции: "Дополнительные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г) </w:t>
      </w:r>
      <w:hyperlink xmlns:r="http://schemas.openxmlformats.org/officeDocument/2006/relationships" r:id="docRId1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абзац первый части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3) </w:t>
      </w:r>
      <w:hyperlink xmlns:r="http://schemas.openxmlformats.org/officeDocument/2006/relationships" r:id="docRId14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статью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5.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частью 1 статьи 6 настоящего Федерального закона.";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4) </w:t>
      </w:r>
      <w:hyperlink xmlns:r="http://schemas.openxmlformats.org/officeDocument/2006/relationships" r:id="docRId15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статью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6.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Документы, в результате применения которых обеспечивается соблюдение требований настоящего Федерального закона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1. Документами, в результате применения которых обеспечивается соблюдение требований настоящего Федерального закона, являются: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3) стандарты организаций;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4) результаты применения предусмотренных частью 6 статьи 15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 о градостроительной деятельности.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пунктом 4 части 1 статьи 6 Федерального закона от 22 июля 2008 года N 123-ФЗ "Технический регламент о требованиях пожарной безопасности".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5. Национальные стандарты и своды правил, указанные в части 2 настоящей статьи, подлежат ревизии и в необходимых случаях пересмотру и (или) актуализации не реже чем один раз в пять лет.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6. Необходимость применения документов, указанных в частях 3 и 4 настоящей статьи, может быть установлена в задании на проектирование.";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5) наименование </w:t>
      </w:r>
      <w:hyperlink xmlns:r="http://schemas.openxmlformats.org/officeDocument/2006/relationships" r:id="docRId16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главы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Глава 2. Общие требования безопасности зданий, сооружений, процессов, осуществляемых на всех этапах их жизненного цикла</w:t>
      </w:r>
    </w:p>
    <w:p>
      <w:pPr>
        <w:suppressAutoHyphens w:val="true"/>
        <w:spacing w:before="0" w:after="0" w:line="240"/>
        <w:ind w:right="0" w:left="0" w:firstLine="698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6) </w:t>
      </w:r>
      <w:hyperlink xmlns:r="http://schemas.openxmlformats.org/officeDocument/2006/relationships" r:id="docRId17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статью 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8.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Требования пожарной безопасности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Пожарная безопасность зданий и сооружений обеспечивается в соответствии с требованиями Федерального закона от 22 июля 2008 года N 123-ФЗ "Технический регламент о требованиях пожарной безопасности".";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7) в </w:t>
      </w:r>
      <w:hyperlink xmlns:r="http://schemas.openxmlformats.org/officeDocument/2006/relationships" r:id="docRId18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статье 15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а) в </w:t>
      </w:r>
      <w:hyperlink xmlns:r="http://schemas.openxmlformats.org/officeDocument/2006/relationships" r:id="docRId19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слово "проектирования" заменить словами "осуществления архитектурно-строительного проектирования";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б) в </w:t>
      </w:r>
      <w:hyperlink xmlns:r="http://schemas.openxmlformats.org/officeDocument/2006/relationships" r:id="docRId2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слово "проектирование" заменить словами "осуществление архитектурно-строительного проектирования", слово "проектирования" заменить словами "осуществления архитектурно-строительного проектирования";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в) </w:t>
      </w:r>
      <w:hyperlink xmlns:r="http://schemas.openxmlformats.org/officeDocument/2006/relationships" r:id="docRId2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часть 5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г) дополнить </w:t>
      </w:r>
      <w:hyperlink xmlns:r="http://schemas.openxmlformats.org/officeDocument/2006/relationships" r:id="docRId2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частями 5.1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 </w:t>
      </w:r>
      <w:hyperlink xmlns:r="http://schemas.openxmlformats.org/officeDocument/2006/relationships" r:id="docRId2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5.2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следующего содержания: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части 1 статьи 6 настоящего Федерального закона.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пунктах 1 - 3 части 1 статьи 6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частью 6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д) в </w:t>
      </w:r>
      <w:hyperlink xmlns:r="http://schemas.openxmlformats.org/officeDocument/2006/relationships" r:id="docRId24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5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абзац первый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способов:";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 </w:t>
      </w:r>
      <w:hyperlink xmlns:r="http://schemas.openxmlformats.org/officeDocument/2006/relationships" r:id="docRId26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", выполненные по сертифицированным или апробированным иным способом методикам" исключить;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е) дополнить </w:t>
      </w:r>
      <w:hyperlink xmlns:r="http://schemas.openxmlformats.org/officeDocument/2006/relationships" r:id="docRId27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частью 6.1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следующего содержания: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"6.1. Результаты применения предусмотренных частью 6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ж) в </w:t>
      </w:r>
      <w:hyperlink xmlns:r="http://schemas.openxmlformats.org/officeDocument/2006/relationships" r:id="docRId28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7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слово "проектирования" заменить словами "осуществления архитектурно-строительного проектирования";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8) в </w:t>
      </w:r>
      <w:hyperlink xmlns:r="http://schemas.openxmlformats.org/officeDocument/2006/relationships" r:id="docRId29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6 статьи 16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", а также непосредственно после отказа одной из несущих строительных конструкций" исключить;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9) в </w:t>
      </w:r>
      <w:hyperlink xmlns:r="http://schemas.openxmlformats.org/officeDocument/2006/relationships" r:id="docRId3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3 части 5 статьи 30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"(в случаях, когда низ проема ниже высоты центра тяжести большинства взрослых людей)" исключить;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10) </w:t>
      </w:r>
      <w:hyperlink xmlns:r="http://schemas.openxmlformats.org/officeDocument/2006/relationships" r:id="docRId3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наименование главы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Глава 6. Оценка соответствия зданий, сооружений, процессов, осуществляемых на всех этапах их жизненного цикла</w:t>
      </w:r>
    </w:p>
    <w:p>
      <w:pPr>
        <w:suppressAutoHyphens w:val="true"/>
        <w:spacing w:before="0" w:after="0" w:line="240"/>
        <w:ind w:right="0" w:left="0" w:firstLine="698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11) в </w:t>
      </w:r>
      <w:hyperlink xmlns:r="http://schemas.openxmlformats.org/officeDocument/2006/relationships" r:id="docRId3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статье 38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а) </w:t>
      </w:r>
      <w:hyperlink xmlns:r="http://schemas.openxmlformats.org/officeDocument/2006/relationships" r:id="docRId3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наименование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38.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Общие требования к оценке соответствия зданий, сооружений, процессов, осуществляемых на всех этапах их жизненного цикла";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б) в </w:t>
      </w:r>
      <w:hyperlink xmlns:r="http://schemas.openxmlformats.org/officeDocument/2006/relationships" r:id="docRId34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5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абзац первый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"1. Оценка соответствия зданий, сооружений, процессов, осуществляемых на всех этапах их жизненного цикла, осуществляется в целях:";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дополнить </w:t>
      </w:r>
      <w:hyperlink xmlns:r="http://schemas.openxmlformats.org/officeDocument/2006/relationships" r:id="docRId36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пунктом 3.1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следующего содержания: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12) в </w:t>
      </w:r>
      <w:hyperlink xmlns:r="http://schemas.openxmlformats.org/officeDocument/2006/relationships" r:id="docRId37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статье 39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а) </w:t>
      </w:r>
      <w:hyperlink xmlns:r="http://schemas.openxmlformats.org/officeDocument/2006/relationships" r:id="docRId38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наименование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39.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б) в </w:t>
      </w:r>
      <w:hyperlink xmlns:r="http://schemas.openxmlformats.org/officeDocument/2006/relationships" r:id="docRId39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абзац первый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 </w:t>
      </w:r>
      <w:hyperlink xmlns:r="http://schemas.openxmlformats.org/officeDocument/2006/relationships" r:id="docRId4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слово "государственной" исключить;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в) в </w:t>
      </w:r>
      <w:hyperlink xmlns:r="http://schemas.openxmlformats.org/officeDocument/2006/relationships" r:id="docRId4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"проектирования (включая изыскания)" заменить словами "выполнения инженерных изысканий, осуществления архитектурно-строительного проектирования";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г) в </w:t>
      </w:r>
      <w:hyperlink xmlns:r="http://schemas.openxmlformats.org/officeDocument/2006/relationships" r:id="docRId4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(сноса)" заменить словами "зданий, сооружений, процессов, осуществляемых на всех этапах их жизненного цикла,";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д) в </w:t>
      </w:r>
      <w:hyperlink xmlns:r="http://schemas.openxmlformats.org/officeDocument/2006/relationships" r:id="docRId44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"проектирования (включая изыскания)" заменить словами "выполнения инженерных изысканий, осуществления архитектурно-строительного проектирования";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е) в </w:t>
      </w:r>
      <w:hyperlink xmlns:r="http://schemas.openxmlformats.org/officeDocument/2006/relationships" r:id="docRId45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7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(сноса)" заменить словами "зданий, сооружений, процессов, осуществляемых на всех этапах их жизненного цикла,";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ж) в </w:t>
      </w:r>
      <w:hyperlink xmlns:r="http://schemas.openxmlformats.org/officeDocument/2006/relationships" r:id="docRId46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8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"утилизации (сноса)" заменить словом "сноса";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13) </w:t>
      </w:r>
      <w:hyperlink xmlns:r="http://schemas.openxmlformats.org/officeDocument/2006/relationships" r:id="docRId47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статью 41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41.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Правила добровольной оценки соответствия зданий, сооружений, процессов, осуществляемых на всех этапах их жизненного цикла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14) </w:t>
      </w:r>
      <w:hyperlink xmlns:r="http://schemas.openxmlformats.org/officeDocument/2006/relationships" r:id="docRId48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абзац первый части 1 статьи 42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сооружениям:".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2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Внести в </w:t>
      </w:r>
      <w:hyperlink xmlns:r="http://schemas.openxmlformats.org/officeDocument/2006/relationships" r:id="docRId49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Градостроительный кодекс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Российской Федерации (Собрание законодательства Российской Федерации, 2005, N 1, ст. 16; 2006, N 1, ст. 10, 21; N 52, ст. 5498; 2007, N 31, ст. 4012; N 46, ст. 5553; N 50, ст. 6237; 2008, N 20, ст. 2260; N 30, ст. 3604; 2009, N 1, ст. 17; 2011, N 13, ст. 1688; N 30, ст. 4563, 4590, 4591, 4594, 4605; N 49, ст. 7015; 2012, N 47, ст. 6390; N 53, ст. 7614; 2013, N 27, ст. 3480; N 30, ст. 4080; 2014, N 16, ст. 1837; N 26, ст. 3387; N 30, ст. 4220; N 43, ст. 5799; N 48, ст. 6640; 2015, N 1, ст. 9, 11, 86; 2016, N 1, ст. 22; N 27, ст. 4301, 4302, 4305, 4306; 2017, N 31, ст. 4740; 2018, N 32, ст. 5105, 5114, 5133, 5135; 2019, N 26, ст. 3317; N 31, ст. 4442, 4453; N 51, ст. 7492; N 52, ст. 7790; 2020, N 29, ст. 4504; N 31, ст. 5013, 5023; N 50, ст. 8061; 2021, N 1, ст. 7, 33; N 24, ст. 4188; N 27, ст. 5103; 2022, N 1, ст. 5, 16, 45; N 29, ст. 5317; N 52, ст. 9371; 2023, N 25, ст. 4429; N 29, ст. 5323; N 32, ст. 6201) следующие изменения: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1) в </w:t>
      </w:r>
      <w:hyperlink xmlns:r="http://schemas.openxmlformats.org/officeDocument/2006/relationships" r:id="docRId5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1 статьи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а) </w:t>
      </w:r>
      <w:hyperlink xmlns:r="http://schemas.openxmlformats.org/officeDocument/2006/relationships" r:id="docRId5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 7.19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"7.19) установление порядка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 (далее также - реестр требований);";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б) в </w:t>
      </w:r>
      <w:hyperlink xmlns:r="http://schemas.openxmlformats.org/officeDocument/2006/relationships" r:id="docRId5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7.20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"в области инженерных изысканий, проектирования, строительства и сноса" исключить;</w:t>
      </w:r>
    </w:p>
    <w:p>
      <w:pPr>
        <w:suppressAutoHyphens w:val="true"/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  <w:t xml:space="preserve">ГАРАНТ:</w:t>
      </w:r>
    </w:p>
    <w:p>
      <w:pPr>
        <w:suppressAutoHyphens w:val="true"/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Пункт 2 </w:t>
      </w:r>
      <w:hyperlink xmlns:r="http://schemas.openxmlformats.org/officeDocument/2006/relationships" r:id="docRId5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F0F0F0" w:val="clear"/>
          </w:rPr>
          <w:t xml:space="preserve">вступает в силу</w:t>
        </w:r>
      </w:hyperlink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 с 1 марта 2026 г.</w:t>
      </w:r>
    </w:p>
    <w:p>
      <w:pPr>
        <w:suppressAutoHyphens w:val="true"/>
        <w:spacing w:before="0" w:after="0" w:line="240"/>
        <w:ind w:right="0" w:left="0" w:firstLine="698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D8EDE8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D8EDE8" w:val="clear"/>
        </w:rPr>
        <w:t xml:space="preserve">2) в </w:t>
      </w:r>
      <w:hyperlink xmlns:r="http://schemas.openxmlformats.org/officeDocument/2006/relationships" r:id="docRId54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D8EDE8" w:val="clear"/>
          </w:rPr>
          <w:t xml:space="preserve">части 5.2 статьи 49</w:t>
        </w:r>
      </w:hyperlink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D8EDE8" w:val="clear"/>
        </w:rPr>
        <w:t xml:space="preserve"> слово "действовавшим" заменить словами "включенным в реестр требований";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3) </w:t>
      </w:r>
      <w:hyperlink xmlns:r="http://schemas.openxmlformats.org/officeDocument/2006/relationships" r:id="docRId55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часть 3 статьи 55.5-1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дополнить </w:t>
      </w:r>
      <w:hyperlink xmlns:r="http://schemas.openxmlformats.org/officeDocument/2006/relationships" r:id="docRId56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пунктом 4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следующего содержания: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законом от 30 декабря 2009 года N 384-ФЗ "Технический регламент о безопасности зданий и сооружений".";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4) в </w:t>
      </w:r>
      <w:hyperlink xmlns:r="http://schemas.openxmlformats.org/officeDocument/2006/relationships" r:id="docRId57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2 части 5 статьи 56.1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"в области инженерных изысканий, проектирования, строительства и сноса" исключить;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5) </w:t>
      </w:r>
      <w:hyperlink xmlns:r="http://schemas.openxmlformats.org/officeDocument/2006/relationships" r:id="docRId58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статью 57.4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изложить в следующей редакции: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57.4.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Реестр требований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1. Реестр требований является государственным информационным ресурсом. Реестр требований является общедоступным, за исключением сведений, составляющих государственную тайну.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2. В реестр требований подлежат включению требования документов, указанных в части 5 статьи 49 настоящего Кодекса.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3. Формирование и ведение реестра требований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или подведомственным ему государственным (бюджетным или автономным) учреждением с использованием единой информационной системы.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4. Порядок формирования и ведения реестра требований, состав сведений, включаемых в реестр требований, порядок выявления, устранения противоречий между требованиями, включенными в реестр требований, а также между требованиями, включенными в реестр требований, и проектами документов, содержащими требования, подлежащие включению в реестр требований, утверждаются Правительством Российской Федерации.".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3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9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Статью 19.1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Федерального закона от 4 мая 2011 года N 99-ФЗ "О лицензировании отдельных видов деятельности" (Собрание законодательства Российской Федерации, 2011, N 19, ст. 2716; 2021, N 24, ст. 4188) дополнить </w:t>
      </w:r>
      <w:hyperlink xmlns:r="http://schemas.openxmlformats.org/officeDocument/2006/relationships" r:id="docRId6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частями 13.1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и </w:t>
      </w:r>
      <w:hyperlink xmlns:r="http://schemas.openxmlformats.org/officeDocument/2006/relationships" r:id="docRId6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13.2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следующего содержания: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"13.1.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строительства, который предполагается использовать при осуществлении лицензируемого вида деятельности, применяются лицензионные требования, действовавшие на дату выдачи указанного в части 5.2 статьи 49 Градостроительного кодекса Российской Федерации градостроительного плана земельного участка или дату утверждения указанного в части 5.2 статьи 49 Градостроительного кодекса Российской Федерации градостроительного плана проекта планировки территории, при условии,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эксплуатацию, если иное не предусмотрено частью 13.2 настоящей статьи.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13.2. Правительством Российской Федерации могут быть определены лицензируемые виды деятельности, к которым положения, предусмотренные частью 13.1 настоящей статьи, не применяются.".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4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 случае, если подготовка проектной документации и (или) выполнение инженерных изысканий осуществляются на основании градостроительного плана земельного участка, выданного до 1 сентября 2024 года, или документации по планировке территории, утвержденной до 1 сентября 2024 года, при проведении экспертизы проектной документации и (или) результатов инженерных изысканий осуществляется оценка соответствия такой проектной документации и (или) результатов таких инженерных изысканий требованиям документов, указанных в </w:t>
      </w:r>
      <w:hyperlink xmlns:r="http://schemas.openxmlformats.org/officeDocument/2006/relationships" r:id="docRId6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части 5 статьи 49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Градостроительного кодекса Российской Федерации, с учетом положений </w:t>
      </w:r>
      <w:hyperlink xmlns:r="http://schemas.openxmlformats.org/officeDocument/2006/relationships" r:id="docRId6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статьи 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Федерального закона от 30 декабря 2009 года N 384-ФЗ "Технический регламент о безопасности зданий и сооружений" (в редакции, действовавшей до 1 сентября 2024 года).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612" w:hanging="892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Статья 5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1. Настоящий Федеральный закон вступает в силу с 1 сентября 2024 года, за исключением </w:t>
      </w:r>
      <w:hyperlink xmlns:r="http://schemas.openxmlformats.org/officeDocument/2006/relationships" r:id="docRId64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пункта 2 статьи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настоящего Федерального закона.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2. </w:t>
      </w:r>
      <w:hyperlink xmlns:r="http://schemas.openxmlformats.org/officeDocument/2006/relationships" r:id="docRId65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 2 статьи 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настоящего Федерального закона вступает в силу с 1 марта 2026 года.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867"/>
        <w:gridCol w:w="3433"/>
      </w:tblGrid>
      <w:tr>
        <w:trPr>
          <w:trHeight w:val="0" w:hRule="atLeast"/>
          <w:jc w:val="left"/>
        </w:trPr>
        <w:tc>
          <w:tcPr>
            <w:tcW w:w="68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Президент Российской Федерации</w:t>
            </w:r>
          </w:p>
        </w:tc>
        <w:tc>
          <w:tcPr>
            <w:tcW w:w="34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В. Путин</w:t>
            </w:r>
          </w:p>
        </w:tc>
      </w:tr>
    </w:tbl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Москва, Кремль</w:t>
        <w:br/>
        <w:t xml:space="preserve">25 декабря 2023 года</w:t>
        <w:br/>
        <w:t xml:space="preserve">N 653-ФЗ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nternet.garant.ru/document/redirect/12172032/5" Id="docRId14" Type="http://schemas.openxmlformats.org/officeDocument/2006/relationships/hyperlink" /><Relationship TargetMode="External" Target="https://internet.garant.ru/document/redirect/12172032/381" Id="docRId34" Type="http://schemas.openxmlformats.org/officeDocument/2006/relationships/hyperlink" /><Relationship TargetMode="External" Target="https://internet.garant.ru/document/redirect/12172032/41" Id="docRId47" Type="http://schemas.openxmlformats.org/officeDocument/2006/relationships/hyperlink" /><Relationship TargetMode="External" Target="https://internet.garant.ru/document/redirect/12138258/555103" Id="docRId55" Type="http://schemas.openxmlformats.org/officeDocument/2006/relationships/hyperlink" /><Relationship TargetMode="External" Target="https://internet.garant.ru/document/redirect/12138258/4905" Id="docRId62" Type="http://schemas.openxmlformats.org/officeDocument/2006/relationships/hyperlink" /><Relationship TargetMode="External" Target="https://internet.garant.ru/document/redirect/76827307/1551" Id="docRId22" Type="http://schemas.openxmlformats.org/officeDocument/2006/relationships/hyperlink" /><Relationship TargetMode="External" Target="https://internet.garant.ru/document/redirect/12172032/3" Id="docRId9" Type="http://schemas.openxmlformats.org/officeDocument/2006/relationships/hyperlink" /><Relationship TargetMode="External" Target="https://internet.garant.ru/document/redirect/408276873/0" Id="docRId0" Type="http://schemas.openxmlformats.org/officeDocument/2006/relationships/hyperlink" /><Relationship TargetMode="External" Target="https://internet.garant.ru/document/redirect/12172032/166" Id="docRId29" Type="http://schemas.openxmlformats.org/officeDocument/2006/relationships/hyperlink" /><Relationship TargetMode="External" Target="https://internet.garant.ru/document/redirect/76827307/38131" Id="docRId36" Type="http://schemas.openxmlformats.org/officeDocument/2006/relationships/hyperlink" /><Relationship TargetMode="External" Target="https://internet.garant.ru/document/redirect/12138258/0" Id="docRId49" Type="http://schemas.openxmlformats.org/officeDocument/2006/relationships/hyperlink" /><Relationship TargetMode="External" Target="/l" Id="docRId53" Type="http://schemas.openxmlformats.org/officeDocument/2006/relationships/hyperlink" /><Relationship TargetMode="External" Target="https://internet.garant.ru/document/redirect/76818889/1901131" Id="docRId60" Type="http://schemas.openxmlformats.org/officeDocument/2006/relationships/hyperlink" /><Relationship TargetMode="External" Target="https://internet.garant.ru/document/redirect/12172032/360" Id="docRId13" Type="http://schemas.openxmlformats.org/officeDocument/2006/relationships/hyperlink" /><Relationship TargetMode="External" Target="https://internet.garant.ru/document/redirect/12172032/153" Id="docRId20" Type="http://schemas.openxmlformats.org/officeDocument/2006/relationships/hyperlink" /><Relationship TargetMode="External" Target="https://internet.garant.ru/document/redirect/12172032/391" Id="docRId40" Type="http://schemas.openxmlformats.org/officeDocument/2006/relationships/hyperlink" /><Relationship TargetMode="External" Target="https://internet.garant.ru/document/redirect/12138258/574" Id="docRId58" Type="http://schemas.openxmlformats.org/officeDocument/2006/relationships/hyperlink" /><Relationship Target="styles.xml" Id="docRId67" Type="http://schemas.openxmlformats.org/officeDocument/2006/relationships/styles" /><Relationship TargetMode="External" Target="https://internet.garant.ru/document/redirect/12172032/15" Id="docRId18" Type="http://schemas.openxmlformats.org/officeDocument/2006/relationships/hyperlink" /><Relationship TargetMode="External" Target="https://internet.garant.ru/document/redirect/12172032/2" Id="docRId2" Type="http://schemas.openxmlformats.org/officeDocument/2006/relationships/hyperlink" /><Relationship TargetMode="External" Target="https://internet.garant.ru/document/redirect/12172032/39" Id="docRId38" Type="http://schemas.openxmlformats.org/officeDocument/2006/relationships/hyperlink" /><Relationship TargetMode="External" Target="https://internet.garant.ru/document/redirect/12138258/61719" Id="docRId51" Type="http://schemas.openxmlformats.org/officeDocument/2006/relationships/hyperlink" /><Relationship TargetMode="External" Target="https://internet.garant.ru/document/redirect/12172032/340" Id="docRId11" Type="http://schemas.openxmlformats.org/officeDocument/2006/relationships/hyperlink" /><Relationship TargetMode="External" Target="https://internet.garant.ru/document/redirect/12172032/1562" Id="docRId26" Type="http://schemas.openxmlformats.org/officeDocument/2006/relationships/hyperlink" /><Relationship TargetMode="External" Target="https://internet.garant.ru/document/redirect/12172032/600" Id="docRId31" Type="http://schemas.openxmlformats.org/officeDocument/2006/relationships/hyperlink" /><Relationship TargetMode="External" Target="https://internet.garant.ru/document/redirect/12172032/392" Id="docRId42" Type="http://schemas.openxmlformats.org/officeDocument/2006/relationships/hyperlink" /><Relationship TargetMode="External" Target="https://internet.garant.ru/document/redirect/76819565/555134" Id="docRId56" Type="http://schemas.openxmlformats.org/officeDocument/2006/relationships/hyperlink" /><Relationship TargetMode="External" Target="/l" Id="docRId65" Type="http://schemas.openxmlformats.org/officeDocument/2006/relationships/hyperlink" /><Relationship TargetMode="External" Target="https://internet.garant.ru/document/redirect/12172032/220" Id="docRId4" Type="http://schemas.openxmlformats.org/officeDocument/2006/relationships/hyperlink" /><Relationship TargetMode="External" Target="https://internet.garant.ru/document/redirect/12172032/8" Id="docRId17" Type="http://schemas.openxmlformats.org/officeDocument/2006/relationships/hyperlink" /><Relationship TargetMode="External" Target="https://internet.garant.ru/document/redirect/12172032/156" Id="docRId24" Type="http://schemas.openxmlformats.org/officeDocument/2006/relationships/hyperlink" /><Relationship TargetMode="External" Target="https://internet.garant.ru/document/redirect/12172032/38" Id="docRId33" Type="http://schemas.openxmlformats.org/officeDocument/2006/relationships/hyperlink" /><Relationship TargetMode="External" Target="https://internet.garant.ru/document/redirect/12172032/396" Id="docRId44" Type="http://schemas.openxmlformats.org/officeDocument/2006/relationships/hyperlink" /><Relationship TargetMode="External" Target="https://internet.garant.ru/document/redirect/12138258/4952" Id="docRId54" Type="http://schemas.openxmlformats.org/officeDocument/2006/relationships/hyperlink" /><Relationship TargetMode="External" Target="https://internet.garant.ru/document/redirect/12172032/6" Id="docRId63" Type="http://schemas.openxmlformats.org/officeDocument/2006/relationships/hyperlink" /><Relationship TargetMode="External" Target="https://internet.garant.ru/document/redirect/76827307/1552" Id="docRId23" Type="http://schemas.openxmlformats.org/officeDocument/2006/relationships/hyperlink" /><Relationship TargetMode="External" Target="https://internet.garant.ru/document/redirect/12172032/225" Id="docRId6" Type="http://schemas.openxmlformats.org/officeDocument/2006/relationships/hyperlink" /><Relationship TargetMode="External" Target="https://internet.garant.ru/document/redirect/12172032/0" Id="docRId1" Type="http://schemas.openxmlformats.org/officeDocument/2006/relationships/hyperlink" /><Relationship TargetMode="External" Target="https://internet.garant.ru/document/redirect/12172032/6" Id="docRId15" Type="http://schemas.openxmlformats.org/officeDocument/2006/relationships/hyperlink" /><Relationship TargetMode="External" Target="https://internet.garant.ru/document/redirect/12172032/381" Id="docRId35" Type="http://schemas.openxmlformats.org/officeDocument/2006/relationships/hyperlink" /><Relationship TargetMode="External" Target="https://internet.garant.ru/document/redirect/12172032/398" Id="docRId46" Type="http://schemas.openxmlformats.org/officeDocument/2006/relationships/hyperlink" /><Relationship TargetMode="External" Target="https://internet.garant.ru/document/redirect/12138258/61720" Id="docRId52" Type="http://schemas.openxmlformats.org/officeDocument/2006/relationships/hyperlink" /><Relationship TargetMode="External" Target="https://internet.garant.ru/document/redirect/76818889/1901132" Id="docRId61" Type="http://schemas.openxmlformats.org/officeDocument/2006/relationships/hyperlink" /><Relationship TargetMode="External" Target="https://internet.garant.ru/document/redirect/12172032/350" Id="docRId12" Type="http://schemas.openxmlformats.org/officeDocument/2006/relationships/hyperlink" /><Relationship TargetMode="External" Target="https://internet.garant.ru/document/redirect/12172032/155" Id="docRId21" Type="http://schemas.openxmlformats.org/officeDocument/2006/relationships/hyperlink" /><Relationship TargetMode="External" Target="https://internet.garant.ru/document/redirect/12172032/3912" Id="docRId41" Type="http://schemas.openxmlformats.org/officeDocument/2006/relationships/hyperlink" /><Relationship TargetMode="External" Target="https://internet.garant.ru/document/redirect/12172032/2220" Id="docRId8" Type="http://schemas.openxmlformats.org/officeDocument/2006/relationships/hyperlink" /><Relationship TargetMode="External" Target="https://internet.garant.ru/document/redirect/12172032/157" Id="docRId28" Type="http://schemas.openxmlformats.org/officeDocument/2006/relationships/hyperlink" /><Relationship TargetMode="External" Target="https://internet.garant.ru/document/redirect/12172032/210" Id="docRId3" Type="http://schemas.openxmlformats.org/officeDocument/2006/relationships/hyperlink" /><Relationship TargetMode="External" Target="https://internet.garant.ru/document/redirect/12172032/39" Id="docRId37" Type="http://schemas.openxmlformats.org/officeDocument/2006/relationships/hyperlink" /><Relationship TargetMode="External" Target="https://internet.garant.ru/document/redirect/12172032/421" Id="docRId48" Type="http://schemas.openxmlformats.org/officeDocument/2006/relationships/hyperlink" /><Relationship TargetMode="External" Target="https://internet.garant.ru/document/redirect/12138258/6010" Id="docRId50" Type="http://schemas.openxmlformats.org/officeDocument/2006/relationships/hyperlink" /><Relationship TargetMode="External" Target="https://internet.garant.ru/document/redirect/12172032/310" Id="docRId10" Type="http://schemas.openxmlformats.org/officeDocument/2006/relationships/hyperlink" /><Relationship TargetMode="External" Target="https://internet.garant.ru/document/redirect/76827307/15610" Id="docRId27" Type="http://schemas.openxmlformats.org/officeDocument/2006/relationships/hyperlink" /><Relationship TargetMode="External" Target="https://internet.garant.ru/document/redirect/12172032/3053" Id="docRId30" Type="http://schemas.openxmlformats.org/officeDocument/2006/relationships/hyperlink" /><Relationship TargetMode="External" Target="https://internet.garant.ru/document/redirect/12172032/393" Id="docRId43" Type="http://schemas.openxmlformats.org/officeDocument/2006/relationships/hyperlink" /><Relationship TargetMode="External" Target="https://internet.garant.ru/document/redirect/12185475/19010" Id="docRId59" Type="http://schemas.openxmlformats.org/officeDocument/2006/relationships/hyperlink" /><Relationship Target="numbering.xml" Id="docRId66" Type="http://schemas.openxmlformats.org/officeDocument/2006/relationships/numbering" /><Relationship TargetMode="External" Target="https://internet.garant.ru/document/redirect/12172032/152" Id="docRId19" Type="http://schemas.openxmlformats.org/officeDocument/2006/relationships/hyperlink" /><Relationship TargetMode="External" Target="https://internet.garant.ru/document/redirect/12172032/391" Id="docRId39" Type="http://schemas.openxmlformats.org/officeDocument/2006/relationships/hyperlink" /><Relationship TargetMode="External" Target="https://internet.garant.ru/document/redirect/12172032/223" Id="docRId5" Type="http://schemas.openxmlformats.org/officeDocument/2006/relationships/hyperlink" /><Relationship TargetMode="External" Target="https://internet.garant.ru/document/redirect/12172032/200" Id="docRId16" Type="http://schemas.openxmlformats.org/officeDocument/2006/relationships/hyperlink" /><Relationship TargetMode="External" Target="https://internet.garant.ru/document/redirect/12172032/156" Id="docRId25" Type="http://schemas.openxmlformats.org/officeDocument/2006/relationships/hyperlink" /><Relationship TargetMode="External" Target="https://internet.garant.ru/document/redirect/12172032/38" Id="docRId32" Type="http://schemas.openxmlformats.org/officeDocument/2006/relationships/hyperlink" /><Relationship TargetMode="External" Target="https://internet.garant.ru/document/redirect/12172032/397" Id="docRId45" Type="http://schemas.openxmlformats.org/officeDocument/2006/relationships/hyperlink" /><Relationship TargetMode="External" Target="https://internet.garant.ru/document/redirect/12138258/5610502" Id="docRId57" Type="http://schemas.openxmlformats.org/officeDocument/2006/relationships/hyperlink" /><Relationship TargetMode="External" Target="/l" Id="docRId64" Type="http://schemas.openxmlformats.org/officeDocument/2006/relationships/hyperlink" /><Relationship TargetMode="External" Target="https://internet.garant.ru/document/redirect/12172032/2211" Id="docRId7" Type="http://schemas.openxmlformats.org/officeDocument/2006/relationships/hyperlink" /></Relationships>
</file>